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531612" cy="52441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1612" cy="524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Los 3 secretos de tecnología que cautivan la Generación Z </w:t>
      </w:r>
    </w:p>
    <w:p w:rsidR="00000000" w:rsidDel="00000000" w:rsidP="00000000" w:rsidRDefault="00000000" w:rsidRPr="00000000" w14:paraId="00000005">
      <w:pPr>
        <w:spacing w:line="276" w:lineRule="auto"/>
        <w:jc w:val="left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i w:val="1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i w:val="1"/>
          <w:color w:val="666666"/>
          <w:rtl w:val="0"/>
        </w:rPr>
        <w:t xml:space="preserve">Comunicación en tiempo real y entretenimiento en línea son algunas cosas que buscan los zoomers en el universo digital, siendo determinantes los dispositivos tecnológicos para cumplir sus anhelos.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Ciudad de México, 19 de septiembre de 2023.-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 bien sabido que el estilo de vida de la generación Z (1995-2005) se basa en gran medida en la tecnología debido a que nacieron y crecieron en ese entorno donde hubo un auge tecnológico sin precedentes. A través de las redes sociales se comunican, buscan el entretenimiento en el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gaming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 las plataformas de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streaming,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disfrutan de un privilegio exclusivo de la era digital: los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Estos nativos digitales aprecian mucho los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por varias razones: la forma de comunicación casi instantánea, la posibilidad de adquirir nuevos conocimientos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online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cada una de las experiencias virtuales que han sido un boom para hacer aún más grande la ola de entretenimiento. De ahí que 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Consumer</w:t>
        </w:r>
      </w:hyperlink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Report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2021 de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5WPR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haya mostrado  que los productos electrónicos están en el top 5 de preferencia por esta generación.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Esto en buena medida se ha alcanzado gracias al aporte de la industria electrónica y las soluciones que mejoran la calidad de vida de los seres humanos.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“La generación Z creció entre laptops, tablets, smartphones y demás recursos digitales, pero realmente lo que valora es el propósito que alcanza a través de cada dispositivo. La posibilidad de aprender un nuevo idioma, de comunicarse y liberar su máximo potencial profesional o disfrutar de una partida en un videojuego. Por esto en Logitech hemos trabajado en desarrollar gadgets que conecten a las nuevas generaciones con esas experiencias”, 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comentó Guillermo Mateos, Country Manager de Logitech México.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Tecnología con estilo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la generación Z no basta con que un dispositivo sea funcional, valoran profundamente una estética que les permita expresar su estilo a través de los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Buscan diseños, colores y opciones personalizables para asegurarse de que sus herramientas tecnológicas sean una extensión de ellos mismos.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Dispositivos como los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POP </w:t>
        </w:r>
      </w:hyperlink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Keys</w:t>
        </w:r>
      </w:hyperlink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+ Mouse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son ideales para dar rienda suelta a la creatividad de esta generación. Permiten elegir entre una gama de colores, estéticas y emojis muy divertidos para personalizar el teclado y expresarse tal y como son. Aunada a una experiencia de escritura adictiva con teclas mecánicas al puro estilo de las máquinas de escribir.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Un universo de entretenimiento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nuevas tecnologías también permitieron un impresionante abanico de opciones de entretenimiento; entre ellas el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gaming,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transformado gracias a la innovación de los dispositivos y videojuegos en los últimos años.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Hoy, la experiencia de juego es inmersiva frente a una pantalla de efectos visuales impresionantes, realidad aumentada y conectividad avanzada. Esto ha cautivado a las audiencias juveniles. Tan es así que el 72% de la genZ consume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gaming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según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GfK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 mouse inalámbrico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G502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se ha convertido en un ícono de los videojuegos. No solo elimina el cable, sino que posee la versatilidad y precisión que requiere un profesional de eSports. Por si fuera poco, la tecnología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LIGHTSPEED lo convierte en el mejor aliado de quien navega en la red y desea ser más productivo durante la utilización de una computadora.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Aprendizaje en la era digital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Aunque es una realidad que los millennials y gen Z pasan más tiempo en redes sociales y plataformas digitales consumiendo música, videojuegos y películas, el entorno digital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sabido elevar sus conocimientos. Las computadoras son uno de los medios utilizados para leer electrónicamente, ver documentales y realizar cursos en línea.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 mismo tiempo han surgido otros recursos tecnológicos para enriquecer las interacciones académicas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online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La cámara web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Brio 300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no solo cumple con la finalidad de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conectar visualmente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 una clase virtual, es el elemento que ayuda a dar la mejor versión de cada estudiante en una videollamada.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Los jóvenes son el futuro del mundo y la tecnología es el camino a seguir. Como puedes ver, los audífonos inalámbricos y las cámaras web son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gadgets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esenciales de la vida actual que te ayudan a dar un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boost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en las actividades que más te apasionan.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Acerca de Logitech </w:t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Logitech ayuda a todas las personas a perseguir sus pasiones y está comprometida a hacerlo de una manera que sea buena tanto para las personas como para el planeta. Diseñamos soluciones de hardware y software que ayuden a que las empresas prosperen y que unan a las personas mientras trabajan, crean, juegan o hacen streamings. Las marcas de Logitech 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incluyen</w:t>
      </w:r>
      <w:hyperlink r:id="rId15">
        <w:r w:rsidDel="00000000" w:rsidR="00000000" w:rsidRPr="00000000">
          <w:rPr>
            <w:rFonts w:ascii="Proxima Nova" w:cs="Proxima Nova" w:eastAsia="Proxima Nova" w:hAnsi="Proxima Nova"/>
            <w:highlight w:val="white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Logitech 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ASTRO Gaming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</w:t>
      </w: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Stream Labs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</w:t>
      </w:r>
      <w:hyperlink r:id="rId2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 Blue Microphones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2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Ultimate Ears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Fundada en 1981 y con sede en Lausana (Suiza), Logitech International es una empresa pública suiza que cotiza en el SIX Swiss Exchange (LOGN) y en el Nasdaq Global Select Market (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LOGI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). Encuentre a Logitech en www.logitech.com, el blog de la empresa o @Logitech.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luedesigns.com/" TargetMode="External"/><Relationship Id="rId11" Type="http://schemas.openxmlformats.org/officeDocument/2006/relationships/hyperlink" Target="https://www.logitech.com/es-mx/products/combos/pop-keys-mouse-bundle.gs-msmx.html" TargetMode="External"/><Relationship Id="rId10" Type="http://schemas.openxmlformats.org/officeDocument/2006/relationships/hyperlink" Target="https://www.logitech.com/es-mx/products/combos/pop-keys-mouse-bundle.gs-msmx.html" TargetMode="External"/><Relationship Id="rId21" Type="http://schemas.openxmlformats.org/officeDocument/2006/relationships/hyperlink" Target="https://www.ultimateears.com/" TargetMode="External"/><Relationship Id="rId13" Type="http://schemas.openxmlformats.org/officeDocument/2006/relationships/hyperlink" Target="https://www.logitechg.com/es-mx/products/gaming-mice/g502-lightspeed-wireless-gaming-mouse.910-005566.html" TargetMode="External"/><Relationship Id="rId12" Type="http://schemas.openxmlformats.org/officeDocument/2006/relationships/hyperlink" Target="https://www.gfk.com/es/prensa/radiografia-generacionZ-gfkda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gitech.com/es-mx/products/combos/pop-keys-mouse-bundle.gs-msmx.html" TargetMode="External"/><Relationship Id="rId15" Type="http://schemas.openxmlformats.org/officeDocument/2006/relationships/hyperlink" Target="https://www.logitech.com/" TargetMode="External"/><Relationship Id="rId14" Type="http://schemas.openxmlformats.org/officeDocument/2006/relationships/hyperlink" Target="https://www.logitech.com/es-mx/products/webcams/brio-300-webcam.960-001446.html" TargetMode="External"/><Relationship Id="rId17" Type="http://schemas.openxmlformats.org/officeDocument/2006/relationships/hyperlink" Target="https://www.logitechg.com/" TargetMode="External"/><Relationship Id="rId16" Type="http://schemas.openxmlformats.org/officeDocument/2006/relationships/hyperlink" Target="https://www.logitech.com/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reamlabs.com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astrogaming.com/" TargetMode="External"/><Relationship Id="rId7" Type="http://schemas.openxmlformats.org/officeDocument/2006/relationships/hyperlink" Target="https://www.5wpr.com/new/research/5wpr-2021-consumer-culture-report/" TargetMode="External"/><Relationship Id="rId8" Type="http://schemas.openxmlformats.org/officeDocument/2006/relationships/hyperlink" Target="https://www.5wpr.com/new/research/5wpr-2021-consumer-culture-repor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